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B0" w:rsidRDefault="006B62BF">
      <w:pPr>
        <w:pBdr>
          <w:bottom w:val="single" w:sz="6" w:space="1" w:color="auto"/>
        </w:pBdr>
        <w:rPr>
          <w:rFonts w:ascii="Arial" w:hAnsi="Arial"/>
          <w:b/>
          <w:i/>
          <w:color w:val="0000FF"/>
          <w:sz w:val="36"/>
          <w:szCs w:val="36"/>
        </w:rPr>
      </w:pPr>
      <w:r>
        <w:rPr>
          <w:rFonts w:ascii="Arial" w:hAnsi="Arial"/>
          <w:b/>
          <w:i/>
          <w:color w:val="0000FF"/>
          <w:sz w:val="36"/>
          <w:szCs w:val="36"/>
        </w:rPr>
        <w:t>Moore Square GT/AIG Museums Magnet Middle School</w:t>
      </w:r>
    </w:p>
    <w:p w:rsidR="00D36EB0" w:rsidRDefault="00D36EB0">
      <w:pPr>
        <w:rPr>
          <w:rFonts w:ascii="Arial" w:hAnsi="Arial"/>
          <w:b/>
          <w:i/>
        </w:rPr>
      </w:pPr>
    </w:p>
    <w:p w:rsidR="00D36EB0" w:rsidRDefault="00D36EB0" w:rsidP="00D36EB0">
      <w:pPr>
        <w:jc w:val="center"/>
        <w:rPr>
          <w:rFonts w:ascii="Arial" w:hAnsi="Arial"/>
          <w:b/>
        </w:rPr>
      </w:pPr>
      <w:r>
        <w:rPr>
          <w:rFonts w:ascii="Arial" w:hAnsi="Arial"/>
          <w:b/>
        </w:rPr>
        <w:t>School Grading Plan</w:t>
      </w:r>
    </w:p>
    <w:p w:rsidR="00D36EB0" w:rsidRDefault="00D36EB0" w:rsidP="00D36EB0">
      <w:pPr>
        <w:jc w:val="center"/>
        <w:rPr>
          <w:rFonts w:ascii="Arial" w:hAnsi="Arial"/>
          <w:b/>
          <w:sz w:val="20"/>
          <w:szCs w:val="20"/>
        </w:rPr>
      </w:pPr>
    </w:p>
    <w:p w:rsidR="00D36EB0" w:rsidRDefault="00D36EB0" w:rsidP="00D36EB0">
      <w:pPr>
        <w:rPr>
          <w:rFonts w:ascii="Arial" w:hAnsi="Arial" w:cs="Arial"/>
          <w:sz w:val="20"/>
          <w:szCs w:val="20"/>
        </w:rPr>
      </w:pPr>
      <w:r w:rsidRPr="00D36EB0">
        <w:rPr>
          <w:rFonts w:ascii="Arial" w:hAnsi="Arial" w:cs="Arial"/>
          <w:sz w:val="20"/>
          <w:szCs w:val="20"/>
        </w:rPr>
        <w:t>In the Wake County Public School System, we are committed to maintaining rigorous performance and achievement standards for all students and to providing a fair and consistent process for evaluating and reporting student progress that is understandable to students and their parents and relevant for instructional purposes</w:t>
      </w:r>
      <w:r>
        <w:rPr>
          <w:rFonts w:ascii="Arial" w:hAnsi="Arial" w:cs="Arial"/>
          <w:sz w:val="20"/>
          <w:szCs w:val="20"/>
        </w:rPr>
        <w:t>.</w:t>
      </w:r>
    </w:p>
    <w:p w:rsidR="00D36EB0" w:rsidRDefault="00D36EB0" w:rsidP="00D36EB0">
      <w:pPr>
        <w:rPr>
          <w:rFonts w:ascii="Arial" w:hAnsi="Arial" w:cs="Arial"/>
          <w:sz w:val="20"/>
          <w:szCs w:val="20"/>
        </w:rPr>
      </w:pPr>
    </w:p>
    <w:p w:rsidR="00D36EB0" w:rsidRDefault="00D36EB0" w:rsidP="00D36EB0">
      <w:pPr>
        <w:rPr>
          <w:rFonts w:ascii="Arial" w:hAnsi="Arial" w:cs="Arial"/>
          <w:sz w:val="20"/>
          <w:szCs w:val="20"/>
        </w:rPr>
      </w:pPr>
      <w:r>
        <w:rPr>
          <w:rFonts w:ascii="Arial" w:hAnsi="Arial" w:cs="Arial"/>
          <w:sz w:val="20"/>
          <w:szCs w:val="20"/>
        </w:rPr>
        <w:t>The information below shares specific information about grading at our school.  For more information on these practices, please contact:</w:t>
      </w:r>
    </w:p>
    <w:p w:rsidR="00D36EB0" w:rsidRDefault="00D36EB0" w:rsidP="00D36EB0">
      <w:pPr>
        <w:jc w:val="center"/>
        <w:rPr>
          <w:rFonts w:ascii="Arial" w:hAnsi="Arial" w:cs="Arial"/>
          <w:sz w:val="20"/>
          <w:szCs w:val="20"/>
        </w:rPr>
      </w:pPr>
      <w:proofErr w:type="spellStart"/>
      <w:r>
        <w:rPr>
          <w:rFonts w:ascii="Arial" w:hAnsi="Arial" w:cs="Arial"/>
          <w:sz w:val="20"/>
          <w:szCs w:val="20"/>
        </w:rPr>
        <w:t>M</w:t>
      </w:r>
      <w:r w:rsidR="006B62BF">
        <w:rPr>
          <w:rFonts w:ascii="Arial" w:hAnsi="Arial" w:cs="Arial"/>
          <w:sz w:val="20"/>
          <w:szCs w:val="20"/>
        </w:rPr>
        <w:t>s</w:t>
      </w:r>
      <w:r>
        <w:rPr>
          <w:rFonts w:ascii="Arial" w:hAnsi="Arial" w:cs="Arial"/>
          <w:sz w:val="20"/>
          <w:szCs w:val="20"/>
        </w:rPr>
        <w:t>.</w:t>
      </w:r>
      <w:r w:rsidR="006B62BF">
        <w:rPr>
          <w:rFonts w:ascii="Arial" w:hAnsi="Arial" w:cs="Arial"/>
          <w:sz w:val="20"/>
          <w:szCs w:val="20"/>
        </w:rPr>
        <w:t>Mondora</w:t>
      </w:r>
      <w:proofErr w:type="spellEnd"/>
      <w:r>
        <w:rPr>
          <w:rFonts w:ascii="Arial" w:hAnsi="Arial" w:cs="Arial"/>
          <w:sz w:val="20"/>
          <w:szCs w:val="20"/>
        </w:rPr>
        <w:t>, 6</w:t>
      </w:r>
      <w:r w:rsidRPr="00D36EB0">
        <w:rPr>
          <w:rFonts w:ascii="Arial" w:hAnsi="Arial" w:cs="Arial"/>
          <w:sz w:val="20"/>
          <w:szCs w:val="20"/>
          <w:vertAlign w:val="superscript"/>
        </w:rPr>
        <w:t>th</w:t>
      </w:r>
      <w:r>
        <w:rPr>
          <w:rFonts w:ascii="Arial" w:hAnsi="Arial" w:cs="Arial"/>
          <w:sz w:val="20"/>
          <w:szCs w:val="20"/>
        </w:rPr>
        <w:t xml:space="preserve"> Grade Administrator, </w:t>
      </w:r>
      <w:hyperlink r:id="rId5" w:history="1">
        <w:r w:rsidR="006B62BF" w:rsidRPr="00504A7C">
          <w:rPr>
            <w:rStyle w:val="Hyperlink"/>
            <w:rFonts w:ascii="Arial" w:hAnsi="Arial" w:cs="Arial"/>
            <w:sz w:val="20"/>
            <w:szCs w:val="20"/>
          </w:rPr>
          <w:t>mmondora@wcpss.net</w:t>
        </w:r>
      </w:hyperlink>
    </w:p>
    <w:p w:rsidR="00D36EB0" w:rsidRDefault="00D36EB0" w:rsidP="00D36EB0">
      <w:pPr>
        <w:jc w:val="center"/>
        <w:rPr>
          <w:rFonts w:ascii="Arial" w:hAnsi="Arial" w:cs="Arial"/>
          <w:sz w:val="20"/>
          <w:szCs w:val="20"/>
        </w:rPr>
      </w:pPr>
      <w:proofErr w:type="spellStart"/>
      <w:r>
        <w:rPr>
          <w:rFonts w:ascii="Arial" w:hAnsi="Arial" w:cs="Arial"/>
          <w:sz w:val="20"/>
          <w:szCs w:val="20"/>
        </w:rPr>
        <w:t>Ms.</w:t>
      </w:r>
      <w:r w:rsidR="006B62BF">
        <w:rPr>
          <w:rFonts w:ascii="Arial" w:hAnsi="Arial" w:cs="Arial"/>
          <w:sz w:val="20"/>
          <w:szCs w:val="20"/>
        </w:rPr>
        <w:t>Mondora</w:t>
      </w:r>
      <w:proofErr w:type="spellEnd"/>
      <w:r w:rsidR="006B62BF">
        <w:rPr>
          <w:rFonts w:ascii="Arial" w:hAnsi="Arial" w:cs="Arial"/>
          <w:sz w:val="20"/>
          <w:szCs w:val="20"/>
        </w:rPr>
        <w:t>,</w:t>
      </w:r>
      <w:r>
        <w:rPr>
          <w:rFonts w:ascii="Arial" w:hAnsi="Arial" w:cs="Arial"/>
          <w:sz w:val="20"/>
          <w:szCs w:val="20"/>
        </w:rPr>
        <w:t xml:space="preserve"> 7</w:t>
      </w:r>
      <w:r w:rsidRPr="00D36EB0">
        <w:rPr>
          <w:rFonts w:ascii="Arial" w:hAnsi="Arial" w:cs="Arial"/>
          <w:sz w:val="20"/>
          <w:szCs w:val="20"/>
          <w:vertAlign w:val="superscript"/>
        </w:rPr>
        <w:t>th</w:t>
      </w:r>
      <w:r>
        <w:rPr>
          <w:rFonts w:ascii="Arial" w:hAnsi="Arial" w:cs="Arial"/>
          <w:sz w:val="20"/>
          <w:szCs w:val="20"/>
        </w:rPr>
        <w:t xml:space="preserve"> Grade Administrator, </w:t>
      </w:r>
      <w:hyperlink r:id="rId6" w:history="1">
        <w:r w:rsidR="006B62BF" w:rsidRPr="00504A7C">
          <w:rPr>
            <w:rStyle w:val="Hyperlink"/>
            <w:rFonts w:ascii="Arial" w:hAnsi="Arial" w:cs="Arial"/>
            <w:sz w:val="20"/>
            <w:szCs w:val="20"/>
          </w:rPr>
          <w:t>mmondora@wcpss.net</w:t>
        </w:r>
      </w:hyperlink>
      <w:r>
        <w:rPr>
          <w:rFonts w:ascii="Arial" w:hAnsi="Arial" w:cs="Arial"/>
          <w:sz w:val="20"/>
          <w:szCs w:val="20"/>
        </w:rPr>
        <w:t xml:space="preserve"> </w:t>
      </w:r>
    </w:p>
    <w:p w:rsidR="00D36EB0" w:rsidRDefault="00D36EB0" w:rsidP="00D36EB0">
      <w:pPr>
        <w:jc w:val="center"/>
        <w:rPr>
          <w:rFonts w:ascii="Arial" w:hAnsi="Arial" w:cs="Arial"/>
          <w:sz w:val="20"/>
          <w:szCs w:val="20"/>
        </w:rPr>
      </w:pPr>
      <w:r>
        <w:rPr>
          <w:rFonts w:ascii="Arial" w:hAnsi="Arial" w:cs="Arial"/>
          <w:sz w:val="20"/>
          <w:szCs w:val="20"/>
        </w:rPr>
        <w:t>M</w:t>
      </w:r>
      <w:r w:rsidR="006B62BF">
        <w:rPr>
          <w:rFonts w:ascii="Arial" w:hAnsi="Arial" w:cs="Arial"/>
          <w:sz w:val="20"/>
          <w:szCs w:val="20"/>
        </w:rPr>
        <w:t>r. Squires</w:t>
      </w:r>
      <w:r>
        <w:rPr>
          <w:rFonts w:ascii="Arial" w:hAnsi="Arial" w:cs="Arial"/>
          <w:sz w:val="20"/>
          <w:szCs w:val="20"/>
        </w:rPr>
        <w:t>, 8</w:t>
      </w:r>
      <w:r w:rsidRPr="00D36EB0">
        <w:rPr>
          <w:rFonts w:ascii="Arial" w:hAnsi="Arial" w:cs="Arial"/>
          <w:sz w:val="20"/>
          <w:szCs w:val="20"/>
          <w:vertAlign w:val="superscript"/>
        </w:rPr>
        <w:t>th</w:t>
      </w:r>
      <w:r>
        <w:rPr>
          <w:rFonts w:ascii="Arial" w:hAnsi="Arial" w:cs="Arial"/>
          <w:sz w:val="20"/>
          <w:szCs w:val="20"/>
        </w:rPr>
        <w:t xml:space="preserve"> Grade Administrator, </w:t>
      </w:r>
      <w:hyperlink r:id="rId7" w:history="1">
        <w:r w:rsidR="006B62BF" w:rsidRPr="00504A7C">
          <w:rPr>
            <w:rStyle w:val="Hyperlink"/>
            <w:rFonts w:ascii="Arial" w:hAnsi="Arial" w:cs="Arial"/>
            <w:sz w:val="20"/>
            <w:szCs w:val="20"/>
          </w:rPr>
          <w:t>bsquires@wcpss.net</w:t>
        </w:r>
      </w:hyperlink>
    </w:p>
    <w:p w:rsidR="00D36EB0" w:rsidRDefault="00D36EB0" w:rsidP="00D36EB0">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tblPr>
      <w:tblGrid>
        <w:gridCol w:w="10152"/>
      </w:tblGrid>
      <w:tr w:rsidR="00D36EB0" w:rsidRPr="00D36EB0" w:rsidTr="00D36EB0">
        <w:tc>
          <w:tcPr>
            <w:tcW w:w="10152" w:type="dxa"/>
            <w:shd w:val="clear" w:color="auto" w:fill="FFFF00"/>
          </w:tcPr>
          <w:p w:rsidR="00D36EB0" w:rsidRPr="00D36EB0" w:rsidRDefault="00D36EB0" w:rsidP="00D36EB0">
            <w:pPr>
              <w:jc w:val="center"/>
              <w:rPr>
                <w:rFonts w:ascii="Arial" w:hAnsi="Arial" w:cs="Arial"/>
                <w:b/>
                <w:sz w:val="20"/>
                <w:szCs w:val="20"/>
              </w:rPr>
            </w:pPr>
            <w:r w:rsidRPr="00D36EB0">
              <w:rPr>
                <w:rFonts w:ascii="Arial" w:hAnsi="Arial" w:cs="Arial"/>
                <w:b/>
                <w:sz w:val="20"/>
                <w:szCs w:val="20"/>
              </w:rPr>
              <w:t>Homework</w:t>
            </w:r>
          </w:p>
        </w:tc>
      </w:tr>
    </w:tbl>
    <w:p w:rsidR="00D36EB0" w:rsidRDefault="00D36EB0" w:rsidP="00D36EB0">
      <w:pPr>
        <w:jc w:val="center"/>
        <w:rPr>
          <w:rFonts w:ascii="Arial" w:hAnsi="Arial" w:cs="Arial"/>
          <w:sz w:val="20"/>
          <w:szCs w:val="20"/>
        </w:rPr>
      </w:pPr>
    </w:p>
    <w:p w:rsidR="00D36EB0" w:rsidRDefault="00D36EB0" w:rsidP="00D36EB0">
      <w:pPr>
        <w:rPr>
          <w:rFonts w:ascii="Arial" w:hAnsi="Arial" w:cs="Arial"/>
          <w:sz w:val="20"/>
          <w:szCs w:val="20"/>
        </w:rPr>
      </w:pPr>
      <w:r>
        <w:rPr>
          <w:rFonts w:ascii="Arial" w:hAnsi="Arial" w:cs="Arial"/>
          <w:sz w:val="20"/>
          <w:szCs w:val="20"/>
        </w:rPr>
        <w:t>The following are school-wide expectations for homework:</w:t>
      </w:r>
    </w:p>
    <w:p w:rsidR="00D36EB0" w:rsidRDefault="00D36EB0" w:rsidP="00D36EB0">
      <w:pPr>
        <w:pStyle w:val="ListParagraph"/>
        <w:numPr>
          <w:ilvl w:val="0"/>
          <w:numId w:val="1"/>
        </w:numPr>
        <w:rPr>
          <w:rFonts w:ascii="Arial" w:hAnsi="Arial" w:cs="Arial"/>
          <w:sz w:val="20"/>
          <w:szCs w:val="20"/>
        </w:rPr>
      </w:pPr>
      <w:r>
        <w:rPr>
          <w:rFonts w:ascii="Arial" w:hAnsi="Arial" w:cs="Arial"/>
          <w:sz w:val="20"/>
          <w:szCs w:val="20"/>
        </w:rPr>
        <w:t>Homework will count as 1</w:t>
      </w:r>
      <w:r w:rsidR="006B62BF">
        <w:rPr>
          <w:rFonts w:ascii="Arial" w:hAnsi="Arial" w:cs="Arial"/>
          <w:sz w:val="20"/>
          <w:szCs w:val="20"/>
        </w:rPr>
        <w:t>0</w:t>
      </w:r>
      <w:r>
        <w:rPr>
          <w:rFonts w:ascii="Arial" w:hAnsi="Arial" w:cs="Arial"/>
          <w:sz w:val="20"/>
          <w:szCs w:val="20"/>
        </w:rPr>
        <w:t>% of the overall grade for each quarter.</w:t>
      </w:r>
    </w:p>
    <w:p w:rsidR="006B62BF" w:rsidRDefault="006B62BF" w:rsidP="00D36EB0">
      <w:pPr>
        <w:pStyle w:val="ListParagraph"/>
        <w:numPr>
          <w:ilvl w:val="0"/>
          <w:numId w:val="1"/>
        </w:numPr>
        <w:rPr>
          <w:rFonts w:ascii="Arial" w:hAnsi="Arial" w:cs="Arial"/>
          <w:sz w:val="20"/>
          <w:szCs w:val="20"/>
        </w:rPr>
      </w:pPr>
      <w:r>
        <w:rPr>
          <w:rFonts w:ascii="Arial" w:hAnsi="Arial" w:cs="Arial"/>
          <w:sz w:val="20"/>
          <w:szCs w:val="20"/>
        </w:rPr>
        <w:t>Homework is an extension of the work completed in the classroom and is used to practice and reinforce instruction.</w:t>
      </w:r>
    </w:p>
    <w:p w:rsidR="00D36EB0" w:rsidRDefault="006B62BF" w:rsidP="00D36EB0">
      <w:pPr>
        <w:pStyle w:val="ListParagraph"/>
        <w:numPr>
          <w:ilvl w:val="0"/>
          <w:numId w:val="1"/>
        </w:numPr>
        <w:rPr>
          <w:rFonts w:ascii="Arial" w:hAnsi="Arial" w:cs="Arial"/>
          <w:sz w:val="20"/>
          <w:szCs w:val="20"/>
        </w:rPr>
      </w:pPr>
      <w:r>
        <w:rPr>
          <w:rFonts w:ascii="Arial" w:hAnsi="Arial" w:cs="Arial"/>
          <w:sz w:val="20"/>
          <w:szCs w:val="20"/>
        </w:rPr>
        <w:t>Homework is to be completed by students on a regular basis.</w:t>
      </w:r>
      <w:r w:rsidR="00D36EB0">
        <w:rPr>
          <w:rFonts w:ascii="Arial" w:hAnsi="Arial" w:cs="Arial"/>
          <w:sz w:val="20"/>
          <w:szCs w:val="20"/>
        </w:rPr>
        <w:t xml:space="preserve">   </w:t>
      </w:r>
    </w:p>
    <w:p w:rsidR="00850E10" w:rsidRDefault="00850E10" w:rsidP="00D36EB0">
      <w:pPr>
        <w:pStyle w:val="ListParagraph"/>
        <w:numPr>
          <w:ilvl w:val="0"/>
          <w:numId w:val="1"/>
        </w:numPr>
        <w:rPr>
          <w:rFonts w:ascii="Arial" w:hAnsi="Arial" w:cs="Arial"/>
          <w:sz w:val="20"/>
          <w:szCs w:val="20"/>
        </w:rPr>
      </w:pPr>
      <w:r>
        <w:rPr>
          <w:rFonts w:ascii="Arial" w:hAnsi="Arial" w:cs="Arial"/>
          <w:sz w:val="20"/>
          <w:szCs w:val="20"/>
        </w:rPr>
        <w:t>Students are required to make up any missing homework assignment due to absence.</w:t>
      </w:r>
    </w:p>
    <w:p w:rsidR="00D36EB0" w:rsidRDefault="00D36EB0" w:rsidP="00D36EB0">
      <w:pPr>
        <w:rPr>
          <w:rFonts w:ascii="Arial" w:hAnsi="Arial" w:cs="Arial"/>
          <w:sz w:val="20"/>
          <w:szCs w:val="20"/>
        </w:rPr>
      </w:pPr>
    </w:p>
    <w:p w:rsidR="00D36EB0" w:rsidRDefault="00D36EB0" w:rsidP="00D36EB0">
      <w:pPr>
        <w:rPr>
          <w:rFonts w:ascii="Arial" w:hAnsi="Arial" w:cs="Arial"/>
          <w:sz w:val="20"/>
          <w:szCs w:val="20"/>
        </w:rPr>
      </w:pPr>
      <w:r>
        <w:rPr>
          <w:rFonts w:ascii="Arial" w:hAnsi="Arial" w:cs="Arial"/>
          <w:sz w:val="20"/>
          <w:szCs w:val="20"/>
        </w:rPr>
        <w:t>The following are grade/subject specific expectations for the completion and grading of homework:</w:t>
      </w:r>
    </w:p>
    <w:p w:rsidR="00D36EB0" w:rsidRPr="00D36EB0" w:rsidRDefault="005260C1" w:rsidP="00D36EB0">
      <w:pPr>
        <w:pStyle w:val="ListParagraph"/>
        <w:numPr>
          <w:ilvl w:val="0"/>
          <w:numId w:val="2"/>
        </w:numPr>
        <w:rPr>
          <w:rFonts w:ascii="Arial" w:hAnsi="Arial" w:cs="Arial"/>
          <w:sz w:val="20"/>
          <w:szCs w:val="20"/>
        </w:rPr>
      </w:pPr>
      <w:r>
        <w:rPr>
          <w:rFonts w:ascii="Arial" w:hAnsi="Arial" w:cs="Arial"/>
          <w:sz w:val="20"/>
          <w:szCs w:val="20"/>
        </w:rPr>
        <w:t>Homework assignments are posted on each teacher’s website.</w:t>
      </w:r>
    </w:p>
    <w:p w:rsidR="00D36EB0" w:rsidRDefault="00D36EB0" w:rsidP="00D36EB0">
      <w:pPr>
        <w:rPr>
          <w:rFonts w:ascii="Arial" w:hAnsi="Arial" w:cs="Arial"/>
          <w:sz w:val="20"/>
          <w:szCs w:val="20"/>
        </w:rPr>
      </w:pPr>
    </w:p>
    <w:p w:rsidR="00D36EB0" w:rsidRDefault="00D36EB0" w:rsidP="00D36EB0">
      <w:pPr>
        <w:rPr>
          <w:rFonts w:ascii="Arial" w:hAnsi="Arial" w:cs="Arial"/>
          <w:sz w:val="20"/>
          <w:szCs w:val="20"/>
        </w:rPr>
      </w:pPr>
      <w:r>
        <w:rPr>
          <w:rFonts w:ascii="Arial" w:hAnsi="Arial" w:cs="Arial"/>
          <w:sz w:val="20"/>
          <w:szCs w:val="20"/>
        </w:rPr>
        <w:t xml:space="preserve">The school’s Homework Plan can be found </w:t>
      </w:r>
      <w:r w:rsidR="006B62BF">
        <w:rPr>
          <w:rFonts w:ascii="Arial" w:hAnsi="Arial" w:cs="Arial"/>
          <w:sz w:val="20"/>
          <w:szCs w:val="20"/>
        </w:rPr>
        <w:t>on our website, mooresquarems.wcpss.net.</w:t>
      </w:r>
    </w:p>
    <w:p w:rsidR="00D36EB0" w:rsidRDefault="00D36EB0" w:rsidP="00D36EB0">
      <w:pPr>
        <w:rPr>
          <w:rFonts w:ascii="Arial" w:hAnsi="Arial" w:cs="Arial"/>
          <w:sz w:val="20"/>
          <w:szCs w:val="20"/>
        </w:rPr>
      </w:pPr>
    </w:p>
    <w:p w:rsidR="00D36EB0" w:rsidRDefault="00D36EB0" w:rsidP="00D36EB0">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tblPr>
      <w:tblGrid>
        <w:gridCol w:w="10152"/>
      </w:tblGrid>
      <w:tr w:rsidR="00D36EB0" w:rsidRPr="00D36EB0" w:rsidTr="00D36EB0">
        <w:tc>
          <w:tcPr>
            <w:tcW w:w="10152" w:type="dxa"/>
            <w:shd w:val="clear" w:color="auto" w:fill="FFFF00"/>
          </w:tcPr>
          <w:p w:rsidR="00D36EB0" w:rsidRPr="00D36EB0" w:rsidRDefault="00D36EB0" w:rsidP="00D36EB0">
            <w:pPr>
              <w:jc w:val="center"/>
              <w:rPr>
                <w:rFonts w:ascii="Arial" w:hAnsi="Arial" w:cs="Arial"/>
                <w:b/>
                <w:sz w:val="20"/>
                <w:szCs w:val="20"/>
              </w:rPr>
            </w:pPr>
            <w:r>
              <w:rPr>
                <w:rFonts w:ascii="Arial" w:hAnsi="Arial" w:cs="Arial"/>
                <w:b/>
                <w:sz w:val="20"/>
                <w:szCs w:val="20"/>
              </w:rPr>
              <w:t>Classwork &amp; Assessments</w:t>
            </w:r>
          </w:p>
        </w:tc>
      </w:tr>
    </w:tbl>
    <w:p w:rsidR="00D36EB0" w:rsidRDefault="00D36EB0" w:rsidP="00D36EB0">
      <w:pPr>
        <w:jc w:val="center"/>
        <w:rPr>
          <w:rFonts w:ascii="Arial" w:hAnsi="Arial" w:cs="Arial"/>
          <w:sz w:val="20"/>
          <w:szCs w:val="20"/>
        </w:rPr>
      </w:pPr>
    </w:p>
    <w:p w:rsidR="00D36EB0" w:rsidRDefault="00D36EB0" w:rsidP="00D36EB0">
      <w:pPr>
        <w:rPr>
          <w:rFonts w:ascii="Arial" w:hAnsi="Arial" w:cs="Arial"/>
          <w:sz w:val="20"/>
          <w:szCs w:val="20"/>
        </w:rPr>
      </w:pPr>
      <w:r>
        <w:rPr>
          <w:rFonts w:ascii="Arial" w:hAnsi="Arial" w:cs="Arial"/>
          <w:sz w:val="20"/>
          <w:szCs w:val="20"/>
        </w:rPr>
        <w:t>The following are school-wide expectations for classwork and assessments:</w:t>
      </w:r>
    </w:p>
    <w:p w:rsidR="00D36EB0" w:rsidRDefault="006B62BF" w:rsidP="00D36EB0">
      <w:pPr>
        <w:pStyle w:val="ListParagraph"/>
        <w:numPr>
          <w:ilvl w:val="0"/>
          <w:numId w:val="1"/>
        </w:numPr>
        <w:rPr>
          <w:rFonts w:ascii="Arial" w:hAnsi="Arial" w:cs="Arial"/>
          <w:sz w:val="20"/>
          <w:szCs w:val="20"/>
        </w:rPr>
      </w:pPr>
      <w:r>
        <w:rPr>
          <w:rFonts w:ascii="Arial" w:hAnsi="Arial" w:cs="Arial"/>
          <w:sz w:val="20"/>
          <w:szCs w:val="20"/>
        </w:rPr>
        <w:t>Classwork assignments and work samples are those tasks and assignments that are completed in class and are used as practice and reinforcement of concepts.</w:t>
      </w:r>
    </w:p>
    <w:p w:rsidR="006B62BF" w:rsidRDefault="006B62BF" w:rsidP="00D36EB0">
      <w:pPr>
        <w:pStyle w:val="ListParagraph"/>
        <w:numPr>
          <w:ilvl w:val="0"/>
          <w:numId w:val="1"/>
        </w:numPr>
        <w:rPr>
          <w:rFonts w:ascii="Arial" w:hAnsi="Arial" w:cs="Arial"/>
          <w:sz w:val="20"/>
          <w:szCs w:val="20"/>
        </w:rPr>
      </w:pPr>
      <w:r>
        <w:rPr>
          <w:rFonts w:ascii="Arial" w:hAnsi="Arial" w:cs="Arial"/>
          <w:sz w:val="20"/>
          <w:szCs w:val="20"/>
        </w:rPr>
        <w:t>Classwork assignments and work samples will count no more 30% of the final grade.</w:t>
      </w:r>
    </w:p>
    <w:p w:rsidR="006B62BF" w:rsidRDefault="006B62BF" w:rsidP="00D36EB0">
      <w:pPr>
        <w:pStyle w:val="ListParagraph"/>
        <w:numPr>
          <w:ilvl w:val="0"/>
          <w:numId w:val="1"/>
        </w:numPr>
        <w:rPr>
          <w:rFonts w:ascii="Arial" w:hAnsi="Arial" w:cs="Arial"/>
          <w:sz w:val="20"/>
          <w:szCs w:val="20"/>
        </w:rPr>
      </w:pPr>
      <w:r>
        <w:rPr>
          <w:rFonts w:ascii="Arial" w:hAnsi="Arial" w:cs="Arial"/>
          <w:sz w:val="20"/>
          <w:szCs w:val="20"/>
        </w:rPr>
        <w:t>Assessments are designed to check for student mastery of content and can include</w:t>
      </w:r>
      <w:r w:rsidR="00850E10">
        <w:rPr>
          <w:rFonts w:ascii="Arial" w:hAnsi="Arial" w:cs="Arial"/>
          <w:sz w:val="20"/>
          <w:szCs w:val="20"/>
        </w:rPr>
        <w:t>, but are not limited to,</w:t>
      </w:r>
      <w:r>
        <w:rPr>
          <w:rFonts w:ascii="Arial" w:hAnsi="Arial" w:cs="Arial"/>
          <w:sz w:val="20"/>
          <w:szCs w:val="20"/>
        </w:rPr>
        <w:t xml:space="preserve"> common assessments, quizzes, </w:t>
      </w:r>
      <w:r w:rsidR="00850E10">
        <w:rPr>
          <w:rFonts w:ascii="Arial" w:hAnsi="Arial" w:cs="Arial"/>
          <w:sz w:val="20"/>
          <w:szCs w:val="20"/>
        </w:rPr>
        <w:t>essays and projects.</w:t>
      </w:r>
    </w:p>
    <w:p w:rsidR="00850E10" w:rsidRDefault="00850E10" w:rsidP="00D36EB0">
      <w:pPr>
        <w:pStyle w:val="ListParagraph"/>
        <w:numPr>
          <w:ilvl w:val="0"/>
          <w:numId w:val="1"/>
        </w:numPr>
        <w:rPr>
          <w:rFonts w:ascii="Arial" w:hAnsi="Arial" w:cs="Arial"/>
          <w:sz w:val="20"/>
          <w:szCs w:val="20"/>
        </w:rPr>
      </w:pPr>
      <w:r>
        <w:rPr>
          <w:rFonts w:ascii="Arial" w:hAnsi="Arial" w:cs="Arial"/>
          <w:sz w:val="20"/>
          <w:szCs w:val="20"/>
        </w:rPr>
        <w:t>Assessments will count 60% of the final grade.</w:t>
      </w:r>
    </w:p>
    <w:p w:rsidR="00850E10" w:rsidRDefault="00850E10" w:rsidP="00D36EB0">
      <w:pPr>
        <w:pStyle w:val="ListParagraph"/>
        <w:numPr>
          <w:ilvl w:val="0"/>
          <w:numId w:val="1"/>
        </w:numPr>
        <w:rPr>
          <w:rFonts w:ascii="Arial" w:hAnsi="Arial" w:cs="Arial"/>
          <w:sz w:val="20"/>
          <w:szCs w:val="20"/>
        </w:rPr>
      </w:pPr>
      <w:r>
        <w:rPr>
          <w:rFonts w:ascii="Arial" w:hAnsi="Arial" w:cs="Arial"/>
          <w:sz w:val="20"/>
          <w:szCs w:val="20"/>
        </w:rPr>
        <w:t>Students will take a minimum of 6 assessments during the quarter, distributed throughout the grading term.</w:t>
      </w:r>
    </w:p>
    <w:p w:rsidR="00850E10" w:rsidRDefault="00850E10" w:rsidP="00D36EB0">
      <w:pPr>
        <w:pStyle w:val="ListParagraph"/>
        <w:numPr>
          <w:ilvl w:val="0"/>
          <w:numId w:val="1"/>
        </w:numPr>
        <w:rPr>
          <w:rFonts w:ascii="Arial" w:hAnsi="Arial" w:cs="Arial"/>
          <w:sz w:val="20"/>
          <w:szCs w:val="20"/>
        </w:rPr>
      </w:pPr>
      <w:r>
        <w:rPr>
          <w:rFonts w:ascii="Arial" w:hAnsi="Arial" w:cs="Arial"/>
          <w:sz w:val="20"/>
          <w:szCs w:val="20"/>
        </w:rPr>
        <w:t>Students are required to make up any missed classwork or assessment when absent.</w:t>
      </w:r>
    </w:p>
    <w:p w:rsidR="00693A50" w:rsidRDefault="005260C1" w:rsidP="00693A50">
      <w:pPr>
        <w:pStyle w:val="ListParagraph"/>
        <w:numPr>
          <w:ilvl w:val="0"/>
          <w:numId w:val="2"/>
        </w:numPr>
        <w:rPr>
          <w:rFonts w:ascii="Arial" w:hAnsi="Arial" w:cs="Arial"/>
          <w:sz w:val="20"/>
          <w:szCs w:val="20"/>
        </w:rPr>
      </w:pPr>
      <w:r>
        <w:rPr>
          <w:rFonts w:ascii="Arial" w:hAnsi="Arial" w:cs="Arial"/>
          <w:sz w:val="20"/>
          <w:szCs w:val="20"/>
        </w:rPr>
        <w:t>If less than 80% of the class is proficient on an assessment, whole class re-teaching and re-assessing will occur.</w:t>
      </w:r>
    </w:p>
    <w:p w:rsidR="00693A50" w:rsidRDefault="00693A50" w:rsidP="00693A50">
      <w:pPr>
        <w:pStyle w:val="ListParagraph"/>
        <w:numPr>
          <w:ilvl w:val="0"/>
          <w:numId w:val="2"/>
        </w:numPr>
        <w:rPr>
          <w:rFonts w:ascii="Arial" w:hAnsi="Arial" w:cs="Arial"/>
          <w:sz w:val="20"/>
          <w:szCs w:val="20"/>
        </w:rPr>
      </w:pPr>
      <w:r>
        <w:rPr>
          <w:rFonts w:ascii="Arial" w:hAnsi="Arial" w:cs="Arial"/>
          <w:sz w:val="20"/>
          <w:szCs w:val="20"/>
        </w:rPr>
        <w:t xml:space="preserve">Students will have the opportunity to re-assess </w:t>
      </w:r>
      <w:r w:rsidR="0054049C">
        <w:rPr>
          <w:rFonts w:ascii="Arial" w:hAnsi="Arial" w:cs="Arial"/>
          <w:sz w:val="20"/>
          <w:szCs w:val="20"/>
        </w:rPr>
        <w:t xml:space="preserve">on </w:t>
      </w:r>
      <w:r>
        <w:rPr>
          <w:rFonts w:ascii="Arial" w:hAnsi="Arial" w:cs="Arial"/>
          <w:sz w:val="20"/>
          <w:szCs w:val="20"/>
        </w:rPr>
        <w:t>3 assessments in each class per quarter with the following guidelines:</w:t>
      </w:r>
    </w:p>
    <w:p w:rsidR="00693A50" w:rsidRDefault="00693A50" w:rsidP="00693A50">
      <w:pPr>
        <w:pStyle w:val="ListParagraph"/>
        <w:numPr>
          <w:ilvl w:val="1"/>
          <w:numId w:val="2"/>
        </w:numPr>
        <w:rPr>
          <w:rFonts w:ascii="Arial" w:hAnsi="Arial" w:cs="Arial"/>
          <w:sz w:val="20"/>
          <w:szCs w:val="20"/>
        </w:rPr>
      </w:pPr>
      <w:r>
        <w:rPr>
          <w:rFonts w:ascii="Arial" w:hAnsi="Arial" w:cs="Arial"/>
          <w:sz w:val="20"/>
          <w:szCs w:val="20"/>
        </w:rPr>
        <w:t>Students must have a signature of a parent/guardian on the original assessment.</w:t>
      </w:r>
    </w:p>
    <w:p w:rsidR="00693A50" w:rsidRDefault="00693A50" w:rsidP="00693A50">
      <w:pPr>
        <w:pStyle w:val="ListParagraph"/>
        <w:numPr>
          <w:ilvl w:val="1"/>
          <w:numId w:val="2"/>
        </w:numPr>
        <w:rPr>
          <w:rFonts w:ascii="Arial" w:hAnsi="Arial" w:cs="Arial"/>
          <w:sz w:val="20"/>
          <w:szCs w:val="20"/>
        </w:rPr>
      </w:pPr>
      <w:r>
        <w:rPr>
          <w:rFonts w:ascii="Arial" w:hAnsi="Arial" w:cs="Arial"/>
          <w:sz w:val="20"/>
          <w:szCs w:val="20"/>
        </w:rPr>
        <w:t>Students must complete a re-teaching activity provided by the teacher.</w:t>
      </w:r>
    </w:p>
    <w:p w:rsidR="00693A50" w:rsidRDefault="00693A50" w:rsidP="00693A50">
      <w:pPr>
        <w:pStyle w:val="ListParagraph"/>
        <w:numPr>
          <w:ilvl w:val="1"/>
          <w:numId w:val="2"/>
        </w:numPr>
        <w:rPr>
          <w:rFonts w:ascii="Arial" w:hAnsi="Arial" w:cs="Arial"/>
          <w:sz w:val="20"/>
          <w:szCs w:val="20"/>
        </w:rPr>
      </w:pPr>
      <w:r>
        <w:rPr>
          <w:rFonts w:ascii="Arial" w:hAnsi="Arial" w:cs="Arial"/>
          <w:sz w:val="20"/>
          <w:szCs w:val="20"/>
        </w:rPr>
        <w:t>All re-assessments must be completed within 2 weeks of the original assessment being returned.</w:t>
      </w:r>
    </w:p>
    <w:p w:rsidR="00693A50" w:rsidRDefault="00693A50" w:rsidP="00693A50">
      <w:pPr>
        <w:pStyle w:val="ListParagraph"/>
        <w:numPr>
          <w:ilvl w:val="2"/>
          <w:numId w:val="2"/>
        </w:numPr>
        <w:rPr>
          <w:rFonts w:ascii="Arial" w:hAnsi="Arial" w:cs="Arial"/>
          <w:sz w:val="20"/>
          <w:szCs w:val="20"/>
        </w:rPr>
      </w:pPr>
      <w:r>
        <w:rPr>
          <w:rFonts w:ascii="Arial" w:hAnsi="Arial" w:cs="Arial"/>
          <w:sz w:val="20"/>
          <w:szCs w:val="20"/>
        </w:rPr>
        <w:t xml:space="preserve">If the original assessment is not evaluated and returned allowing for enough time for </w:t>
      </w:r>
      <w:r w:rsidR="006939BE">
        <w:rPr>
          <w:rFonts w:ascii="Arial" w:hAnsi="Arial" w:cs="Arial"/>
          <w:sz w:val="20"/>
          <w:szCs w:val="20"/>
        </w:rPr>
        <w:t>re-</w:t>
      </w:r>
      <w:r w:rsidR="0054049C">
        <w:rPr>
          <w:rFonts w:ascii="Arial" w:hAnsi="Arial" w:cs="Arial"/>
          <w:sz w:val="20"/>
          <w:szCs w:val="20"/>
        </w:rPr>
        <w:t>teaching and re-assessing</w:t>
      </w:r>
      <w:r w:rsidR="006939BE">
        <w:rPr>
          <w:rFonts w:ascii="Arial" w:hAnsi="Arial" w:cs="Arial"/>
          <w:sz w:val="20"/>
          <w:szCs w:val="20"/>
        </w:rPr>
        <w:t>, the assessment will be added to the next quarter’s grade.</w:t>
      </w:r>
    </w:p>
    <w:p w:rsidR="006939BE" w:rsidRDefault="006939BE" w:rsidP="006939BE">
      <w:pPr>
        <w:rPr>
          <w:rFonts w:ascii="Arial" w:hAnsi="Arial" w:cs="Arial"/>
          <w:sz w:val="20"/>
          <w:szCs w:val="20"/>
        </w:rPr>
      </w:pPr>
    </w:p>
    <w:p w:rsidR="006939BE" w:rsidRPr="006939BE" w:rsidRDefault="006939BE" w:rsidP="006939BE">
      <w:pPr>
        <w:rPr>
          <w:rFonts w:ascii="Arial" w:hAnsi="Arial" w:cs="Arial"/>
          <w:sz w:val="20"/>
          <w:szCs w:val="20"/>
        </w:rPr>
      </w:pPr>
    </w:p>
    <w:p w:rsidR="00D36EB0" w:rsidRDefault="00D36EB0" w:rsidP="00D36EB0">
      <w:pPr>
        <w:rPr>
          <w:rFonts w:ascii="Arial" w:hAnsi="Arial" w:cs="Arial"/>
          <w:sz w:val="20"/>
          <w:szCs w:val="20"/>
        </w:rPr>
      </w:pPr>
    </w:p>
    <w:p w:rsidR="00045371" w:rsidRDefault="00045371" w:rsidP="00045371">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tblPr>
      <w:tblGrid>
        <w:gridCol w:w="10152"/>
      </w:tblGrid>
      <w:tr w:rsidR="00045371" w:rsidRPr="00D36EB0" w:rsidTr="00045371">
        <w:tc>
          <w:tcPr>
            <w:tcW w:w="10152" w:type="dxa"/>
            <w:shd w:val="clear" w:color="auto" w:fill="FFFF00"/>
          </w:tcPr>
          <w:p w:rsidR="00045371" w:rsidRPr="00D36EB0" w:rsidRDefault="00045371" w:rsidP="00045371">
            <w:pPr>
              <w:jc w:val="center"/>
              <w:rPr>
                <w:rFonts w:ascii="Arial" w:hAnsi="Arial" w:cs="Arial"/>
                <w:b/>
                <w:sz w:val="20"/>
                <w:szCs w:val="20"/>
              </w:rPr>
            </w:pPr>
            <w:r>
              <w:rPr>
                <w:rFonts w:ascii="Arial" w:hAnsi="Arial" w:cs="Arial"/>
                <w:b/>
                <w:sz w:val="20"/>
                <w:szCs w:val="20"/>
              </w:rPr>
              <w:lastRenderedPageBreak/>
              <w:t>Missed Work</w:t>
            </w:r>
          </w:p>
        </w:tc>
      </w:tr>
    </w:tbl>
    <w:p w:rsidR="00045371" w:rsidRDefault="00045371" w:rsidP="00045371">
      <w:pPr>
        <w:jc w:val="center"/>
        <w:rPr>
          <w:rFonts w:ascii="Arial" w:hAnsi="Arial" w:cs="Arial"/>
          <w:sz w:val="20"/>
          <w:szCs w:val="20"/>
        </w:rPr>
      </w:pPr>
    </w:p>
    <w:p w:rsidR="00045371" w:rsidRDefault="00045371" w:rsidP="00045371">
      <w:pPr>
        <w:rPr>
          <w:rFonts w:ascii="Arial" w:hAnsi="Arial" w:cs="Arial"/>
          <w:sz w:val="20"/>
          <w:szCs w:val="20"/>
        </w:rPr>
      </w:pPr>
      <w:r>
        <w:rPr>
          <w:rFonts w:ascii="Arial" w:hAnsi="Arial" w:cs="Arial"/>
          <w:sz w:val="20"/>
          <w:szCs w:val="20"/>
        </w:rPr>
        <w:t>The following are school-wide expectations for missed work:</w:t>
      </w:r>
    </w:p>
    <w:p w:rsidR="00045371" w:rsidRPr="00045371" w:rsidRDefault="00045371" w:rsidP="00045371">
      <w:pPr>
        <w:pStyle w:val="ListParagraph"/>
        <w:numPr>
          <w:ilvl w:val="0"/>
          <w:numId w:val="1"/>
        </w:numPr>
        <w:rPr>
          <w:rFonts w:ascii="Arial" w:hAnsi="Arial" w:cs="Arial"/>
          <w:sz w:val="20"/>
          <w:szCs w:val="20"/>
        </w:rPr>
      </w:pPr>
      <w:r w:rsidRPr="00045371">
        <w:rPr>
          <w:rFonts w:ascii="Arial" w:hAnsi="Arial" w:cs="Arial"/>
          <w:color w:val="36444D"/>
          <w:sz w:val="20"/>
          <w:szCs w:val="20"/>
        </w:rPr>
        <w:t>If the absence is approved in advance and/or if the work is assigned by the teacher in advance, all make-up work, including tests assigned for the day of return, is due upon the student's return to school. Teachers should use discretion and may make exceptions in the case of students whose excused absences were not planned in advance, were beyond the student' control, and the nature of which would not support make-up work the day of return</w:t>
      </w:r>
    </w:p>
    <w:p w:rsidR="00045371" w:rsidRPr="00045371" w:rsidRDefault="00045371" w:rsidP="00045371">
      <w:pPr>
        <w:pStyle w:val="ListParagraph"/>
        <w:numPr>
          <w:ilvl w:val="0"/>
          <w:numId w:val="1"/>
        </w:numPr>
        <w:rPr>
          <w:rFonts w:ascii="Arial" w:hAnsi="Arial" w:cs="Arial"/>
          <w:sz w:val="20"/>
          <w:szCs w:val="20"/>
        </w:rPr>
      </w:pPr>
      <w:r w:rsidRPr="00045371">
        <w:rPr>
          <w:rFonts w:ascii="Arial" w:hAnsi="Arial" w:cs="Arial"/>
          <w:color w:val="36444D"/>
          <w:sz w:val="20"/>
          <w:szCs w:val="20"/>
        </w:rPr>
        <w:t xml:space="preserve">If the make-up work has not been assigned in advance, for absences of one (1) to three (3) days, the student will have one day for each day absent. For absences exceeding three (3) days, the student may have two (2) days for each day absent to make up work.  Special consideration </w:t>
      </w:r>
      <w:r>
        <w:rPr>
          <w:rFonts w:ascii="Arial" w:hAnsi="Arial" w:cs="Arial"/>
          <w:color w:val="36444D"/>
          <w:sz w:val="20"/>
          <w:szCs w:val="20"/>
        </w:rPr>
        <w:t>will</w:t>
      </w:r>
      <w:r w:rsidRPr="00045371">
        <w:rPr>
          <w:rFonts w:ascii="Arial" w:hAnsi="Arial" w:cs="Arial"/>
          <w:color w:val="36444D"/>
          <w:sz w:val="20"/>
          <w:szCs w:val="20"/>
        </w:rPr>
        <w:t xml:space="preserve"> be given in the case of extended absences due to injury or chronic illness.</w:t>
      </w:r>
    </w:p>
    <w:p w:rsidR="00045371" w:rsidRPr="00045371" w:rsidRDefault="00850E10" w:rsidP="00045371">
      <w:pPr>
        <w:pStyle w:val="ListParagraph"/>
        <w:numPr>
          <w:ilvl w:val="0"/>
          <w:numId w:val="1"/>
        </w:numPr>
        <w:rPr>
          <w:rFonts w:ascii="Arial" w:hAnsi="Arial" w:cs="Arial"/>
          <w:sz w:val="20"/>
          <w:szCs w:val="20"/>
        </w:rPr>
      </w:pPr>
      <w:r>
        <w:rPr>
          <w:rFonts w:ascii="Arial" w:hAnsi="Arial" w:cs="Arial"/>
          <w:sz w:val="20"/>
          <w:szCs w:val="20"/>
        </w:rPr>
        <w:t>Assessments will be made up at day/time identified by the teacher and communicated to the students and parents.</w:t>
      </w:r>
    </w:p>
    <w:p w:rsidR="00045371" w:rsidRDefault="00045371" w:rsidP="00045371">
      <w:pPr>
        <w:rPr>
          <w:rFonts w:ascii="Arial" w:hAnsi="Arial" w:cs="Arial"/>
          <w:sz w:val="20"/>
          <w:szCs w:val="20"/>
        </w:rPr>
      </w:pPr>
    </w:p>
    <w:p w:rsidR="00045371" w:rsidRDefault="00045371" w:rsidP="00045371">
      <w:pPr>
        <w:rPr>
          <w:rFonts w:ascii="Arial" w:hAnsi="Arial" w:cs="Arial"/>
          <w:sz w:val="20"/>
          <w:szCs w:val="20"/>
        </w:rPr>
      </w:pPr>
    </w:p>
    <w:p w:rsidR="00045371" w:rsidRDefault="00045371" w:rsidP="00045371">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tblPr>
      <w:tblGrid>
        <w:gridCol w:w="10152"/>
      </w:tblGrid>
      <w:tr w:rsidR="00045371" w:rsidRPr="00D36EB0" w:rsidTr="00045371">
        <w:tc>
          <w:tcPr>
            <w:tcW w:w="10152" w:type="dxa"/>
            <w:shd w:val="clear" w:color="auto" w:fill="FFFF00"/>
          </w:tcPr>
          <w:p w:rsidR="00045371" w:rsidRPr="00D36EB0" w:rsidRDefault="00045371" w:rsidP="00045371">
            <w:pPr>
              <w:jc w:val="center"/>
              <w:rPr>
                <w:rFonts w:ascii="Arial" w:hAnsi="Arial" w:cs="Arial"/>
                <w:b/>
                <w:sz w:val="20"/>
                <w:szCs w:val="20"/>
              </w:rPr>
            </w:pPr>
            <w:r>
              <w:rPr>
                <w:rFonts w:ascii="Arial" w:hAnsi="Arial" w:cs="Arial"/>
                <w:b/>
                <w:sz w:val="20"/>
                <w:szCs w:val="20"/>
              </w:rPr>
              <w:t>Prevention-Intervention Plan</w:t>
            </w:r>
          </w:p>
        </w:tc>
      </w:tr>
    </w:tbl>
    <w:p w:rsidR="00045371" w:rsidRPr="00045371" w:rsidRDefault="00045371" w:rsidP="00045371">
      <w:pPr>
        <w:pStyle w:val="ListParagraph"/>
        <w:tabs>
          <w:tab w:val="left" w:pos="4680"/>
        </w:tabs>
        <w:ind w:left="0"/>
        <w:rPr>
          <w:rFonts w:ascii="Arial" w:hAnsi="Arial" w:cs="Arial"/>
          <w:sz w:val="20"/>
          <w:szCs w:val="20"/>
        </w:rPr>
      </w:pPr>
      <w:r w:rsidRPr="00045371">
        <w:rPr>
          <w:rFonts w:ascii="Arial" w:hAnsi="Arial" w:cs="Arial"/>
          <w:sz w:val="20"/>
          <w:szCs w:val="20"/>
        </w:rPr>
        <w:t xml:space="preserve">For students at risk of academic failure, </w:t>
      </w:r>
      <w:r>
        <w:rPr>
          <w:rFonts w:ascii="Arial" w:hAnsi="Arial" w:cs="Arial"/>
          <w:sz w:val="20"/>
          <w:szCs w:val="20"/>
        </w:rPr>
        <w:t xml:space="preserve">our </w:t>
      </w:r>
      <w:r w:rsidRPr="00045371">
        <w:rPr>
          <w:rFonts w:ascii="Arial" w:hAnsi="Arial" w:cs="Arial"/>
          <w:sz w:val="20"/>
          <w:szCs w:val="20"/>
        </w:rPr>
        <w:t>school</w:t>
      </w:r>
      <w:r>
        <w:rPr>
          <w:rFonts w:ascii="Arial" w:hAnsi="Arial" w:cs="Arial"/>
          <w:sz w:val="20"/>
          <w:szCs w:val="20"/>
        </w:rPr>
        <w:t xml:space="preserve"> </w:t>
      </w:r>
      <w:r w:rsidRPr="00045371">
        <w:rPr>
          <w:rFonts w:ascii="Arial" w:hAnsi="Arial" w:cs="Arial"/>
          <w:sz w:val="20"/>
          <w:szCs w:val="20"/>
        </w:rPr>
        <w:t>s</w:t>
      </w:r>
      <w:r>
        <w:rPr>
          <w:rFonts w:ascii="Arial" w:hAnsi="Arial" w:cs="Arial"/>
          <w:sz w:val="20"/>
          <w:szCs w:val="20"/>
        </w:rPr>
        <w:t xml:space="preserve">eeks to provide </w:t>
      </w:r>
      <w:r w:rsidRPr="00045371">
        <w:rPr>
          <w:rFonts w:ascii="Arial" w:hAnsi="Arial" w:cs="Arial"/>
          <w:sz w:val="20"/>
          <w:szCs w:val="20"/>
        </w:rPr>
        <w:t xml:space="preserve">a prevention/intervention system that </w:t>
      </w:r>
      <w:r>
        <w:rPr>
          <w:rFonts w:ascii="Arial" w:hAnsi="Arial" w:cs="Arial"/>
          <w:sz w:val="20"/>
          <w:szCs w:val="20"/>
        </w:rPr>
        <w:t>promotes</w:t>
      </w:r>
      <w:r w:rsidRPr="00045371">
        <w:rPr>
          <w:rFonts w:ascii="Arial" w:hAnsi="Arial" w:cs="Arial"/>
          <w:sz w:val="20"/>
          <w:szCs w:val="20"/>
        </w:rPr>
        <w:t xml:space="preserve"> successful</w:t>
      </w:r>
      <w:r>
        <w:rPr>
          <w:rFonts w:ascii="Arial" w:hAnsi="Arial" w:cs="Arial"/>
          <w:sz w:val="20"/>
          <w:szCs w:val="20"/>
        </w:rPr>
        <w:t xml:space="preserve"> completion and mastery of work</w:t>
      </w:r>
      <w:r w:rsidRPr="00045371">
        <w:rPr>
          <w:rFonts w:ascii="Arial" w:hAnsi="Arial" w:cs="Arial"/>
          <w:sz w:val="20"/>
          <w:szCs w:val="20"/>
        </w:rPr>
        <w:t xml:space="preserve">.  </w:t>
      </w:r>
      <w:r>
        <w:rPr>
          <w:rFonts w:ascii="Arial" w:hAnsi="Arial" w:cs="Arial"/>
          <w:sz w:val="20"/>
          <w:szCs w:val="20"/>
        </w:rPr>
        <w:t>Details of our plan are below.</w:t>
      </w:r>
    </w:p>
    <w:p w:rsidR="00045371" w:rsidRDefault="00045371" w:rsidP="00045371">
      <w:pPr>
        <w:jc w:val="center"/>
        <w:rPr>
          <w:rFonts w:ascii="Arial" w:hAnsi="Arial" w:cs="Arial"/>
          <w:sz w:val="20"/>
          <w:szCs w:val="20"/>
        </w:rPr>
      </w:pPr>
    </w:p>
    <w:p w:rsidR="00045371" w:rsidRDefault="00045371" w:rsidP="00045371">
      <w:pPr>
        <w:rPr>
          <w:rFonts w:ascii="Arial" w:hAnsi="Arial" w:cs="Arial"/>
          <w:sz w:val="20"/>
          <w:szCs w:val="20"/>
        </w:rPr>
      </w:pPr>
      <w:r>
        <w:rPr>
          <w:rFonts w:ascii="Arial" w:hAnsi="Arial" w:cs="Arial"/>
          <w:sz w:val="20"/>
          <w:szCs w:val="20"/>
        </w:rPr>
        <w:t xml:space="preserve">The following are school-wide expectations for </w:t>
      </w:r>
      <w:r w:rsidR="005B4974">
        <w:rPr>
          <w:rFonts w:ascii="Arial" w:hAnsi="Arial" w:cs="Arial"/>
          <w:sz w:val="20"/>
          <w:szCs w:val="20"/>
        </w:rPr>
        <w:t>how we support prevention-intervention efforts</w:t>
      </w:r>
      <w:r>
        <w:rPr>
          <w:rFonts w:ascii="Arial" w:hAnsi="Arial" w:cs="Arial"/>
          <w:sz w:val="20"/>
          <w:szCs w:val="20"/>
        </w:rPr>
        <w:t>:</w:t>
      </w:r>
    </w:p>
    <w:p w:rsidR="00123436" w:rsidRDefault="00123436" w:rsidP="00045371">
      <w:pPr>
        <w:pStyle w:val="ListParagraph"/>
        <w:numPr>
          <w:ilvl w:val="0"/>
          <w:numId w:val="1"/>
        </w:numPr>
        <w:rPr>
          <w:rFonts w:ascii="Arial" w:hAnsi="Arial" w:cs="Arial"/>
          <w:sz w:val="20"/>
          <w:szCs w:val="20"/>
        </w:rPr>
      </w:pPr>
      <w:r>
        <w:rPr>
          <w:rFonts w:ascii="Arial" w:hAnsi="Arial" w:cs="Arial"/>
          <w:sz w:val="20"/>
          <w:szCs w:val="20"/>
        </w:rPr>
        <w:t xml:space="preserve">Teachers will collaboratively plan </w:t>
      </w:r>
      <w:bookmarkStart w:id="0" w:name="_GoBack"/>
      <w:bookmarkEnd w:id="0"/>
    </w:p>
    <w:p w:rsidR="00045371" w:rsidRPr="00045371" w:rsidRDefault="00850E10" w:rsidP="00045371">
      <w:pPr>
        <w:pStyle w:val="ListParagraph"/>
        <w:numPr>
          <w:ilvl w:val="0"/>
          <w:numId w:val="1"/>
        </w:numPr>
        <w:rPr>
          <w:rFonts w:ascii="Arial" w:hAnsi="Arial" w:cs="Arial"/>
          <w:sz w:val="20"/>
          <w:szCs w:val="20"/>
        </w:rPr>
      </w:pPr>
      <w:r>
        <w:rPr>
          <w:rFonts w:ascii="Arial" w:hAnsi="Arial" w:cs="Arial"/>
          <w:sz w:val="20"/>
          <w:szCs w:val="20"/>
        </w:rPr>
        <w:t xml:space="preserve">Students are assigned a MOORE Time intervention class based on the most current data available.  MOORE Time meets daily </w:t>
      </w:r>
      <w:r w:rsidR="00D4656C">
        <w:rPr>
          <w:rFonts w:ascii="Arial" w:hAnsi="Arial" w:cs="Arial"/>
          <w:sz w:val="20"/>
          <w:szCs w:val="20"/>
        </w:rPr>
        <w:t>and will focus on reading and math.</w:t>
      </w:r>
    </w:p>
    <w:p w:rsidR="00045371" w:rsidRDefault="00D4656C" w:rsidP="00045371">
      <w:pPr>
        <w:pStyle w:val="ListParagraph"/>
        <w:numPr>
          <w:ilvl w:val="0"/>
          <w:numId w:val="1"/>
        </w:numPr>
        <w:rPr>
          <w:rFonts w:ascii="Arial" w:hAnsi="Arial" w:cs="Arial"/>
          <w:sz w:val="20"/>
          <w:szCs w:val="20"/>
        </w:rPr>
      </w:pPr>
      <w:r>
        <w:rPr>
          <w:rFonts w:ascii="Arial" w:hAnsi="Arial" w:cs="Arial"/>
          <w:sz w:val="20"/>
          <w:szCs w:val="20"/>
        </w:rPr>
        <w:t xml:space="preserve">Students identified as “promoted with interventions” and having a history of not meeting state proficiency targets will be assigned to an intervention class that will meet daily.  Students will be monitored on a </w:t>
      </w:r>
      <w:r w:rsidR="00123436">
        <w:rPr>
          <w:rFonts w:ascii="Arial" w:hAnsi="Arial" w:cs="Arial"/>
          <w:sz w:val="20"/>
          <w:szCs w:val="20"/>
        </w:rPr>
        <w:t>twice monthly schedule to determine effectiveness.</w:t>
      </w:r>
    </w:p>
    <w:p w:rsidR="00123436" w:rsidRPr="00045371" w:rsidRDefault="00123436" w:rsidP="00045371">
      <w:pPr>
        <w:pStyle w:val="ListParagraph"/>
        <w:numPr>
          <w:ilvl w:val="0"/>
          <w:numId w:val="1"/>
        </w:numPr>
        <w:rPr>
          <w:rFonts w:ascii="Arial" w:hAnsi="Arial" w:cs="Arial"/>
          <w:sz w:val="20"/>
          <w:szCs w:val="20"/>
        </w:rPr>
      </w:pPr>
      <w:r>
        <w:rPr>
          <w:rFonts w:ascii="Arial" w:hAnsi="Arial" w:cs="Arial"/>
          <w:sz w:val="20"/>
          <w:szCs w:val="20"/>
        </w:rPr>
        <w:t>Students not meeting academic standards may be assigned to an afterschool intervention/tutoring, academic recovery, or learning contract, as determined by the grade and content teams.</w:t>
      </w:r>
    </w:p>
    <w:p w:rsidR="00045371" w:rsidRDefault="00045371" w:rsidP="00045371">
      <w:pPr>
        <w:rPr>
          <w:rFonts w:ascii="Arial" w:hAnsi="Arial" w:cs="Arial"/>
          <w:sz w:val="20"/>
          <w:szCs w:val="20"/>
        </w:rPr>
      </w:pPr>
    </w:p>
    <w:p w:rsidR="00045371" w:rsidRDefault="00045371" w:rsidP="00045371">
      <w:pPr>
        <w:rPr>
          <w:rFonts w:ascii="Arial" w:hAnsi="Arial" w:cs="Arial"/>
          <w:sz w:val="20"/>
          <w:szCs w:val="20"/>
        </w:rPr>
      </w:pPr>
    </w:p>
    <w:p w:rsidR="00045371" w:rsidRDefault="00045371" w:rsidP="00045371">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tblPr>
      <w:tblGrid>
        <w:gridCol w:w="10152"/>
      </w:tblGrid>
      <w:tr w:rsidR="00045371" w:rsidRPr="00D36EB0" w:rsidTr="00045371">
        <w:tc>
          <w:tcPr>
            <w:tcW w:w="10152" w:type="dxa"/>
            <w:shd w:val="clear" w:color="auto" w:fill="FFFF00"/>
          </w:tcPr>
          <w:p w:rsidR="00045371" w:rsidRPr="00D36EB0" w:rsidRDefault="00045371" w:rsidP="00045371">
            <w:pPr>
              <w:jc w:val="center"/>
              <w:rPr>
                <w:rFonts w:ascii="Arial" w:hAnsi="Arial" w:cs="Arial"/>
                <w:b/>
                <w:sz w:val="20"/>
                <w:szCs w:val="20"/>
              </w:rPr>
            </w:pPr>
            <w:r>
              <w:rPr>
                <w:rFonts w:ascii="Arial" w:hAnsi="Arial" w:cs="Arial"/>
                <w:b/>
                <w:sz w:val="20"/>
                <w:szCs w:val="20"/>
              </w:rPr>
              <w:t>Extra Credit</w:t>
            </w:r>
          </w:p>
        </w:tc>
      </w:tr>
    </w:tbl>
    <w:p w:rsidR="00045371" w:rsidRDefault="00045371" w:rsidP="00045371">
      <w:pPr>
        <w:rPr>
          <w:rFonts w:ascii="Arial" w:hAnsi="Arial" w:cs="Arial"/>
          <w:sz w:val="20"/>
          <w:szCs w:val="20"/>
        </w:rPr>
      </w:pPr>
    </w:p>
    <w:p w:rsidR="00045371" w:rsidRPr="00080F57" w:rsidRDefault="00080F57" w:rsidP="00045371">
      <w:pPr>
        <w:rPr>
          <w:rFonts w:ascii="Arial" w:hAnsi="Arial" w:cs="Arial"/>
          <w:sz w:val="20"/>
          <w:szCs w:val="20"/>
        </w:rPr>
      </w:pPr>
      <w:r>
        <w:rPr>
          <w:rFonts w:ascii="Arial" w:hAnsi="Arial" w:cs="Arial"/>
          <w:sz w:val="20"/>
          <w:szCs w:val="20"/>
        </w:rPr>
        <w:t xml:space="preserve">Extra credit is offered at the professional learning team’s discretion.  Where it is offered, </w:t>
      </w:r>
      <w:r w:rsidRPr="00080F57">
        <w:rPr>
          <w:rFonts w:ascii="Arial" w:hAnsi="Arial" w:cs="Arial"/>
          <w:sz w:val="20"/>
          <w:szCs w:val="20"/>
        </w:rPr>
        <w:t>extra credit opportunities to enhance grades must be connected to learning outcomes and consistent within PLTs</w:t>
      </w:r>
      <w:r>
        <w:rPr>
          <w:rFonts w:ascii="Arial" w:hAnsi="Arial" w:cs="Arial"/>
          <w:sz w:val="20"/>
          <w:szCs w:val="20"/>
        </w:rPr>
        <w:t xml:space="preserve">. </w:t>
      </w:r>
    </w:p>
    <w:p w:rsidR="00D36EB0" w:rsidRPr="00080F57" w:rsidRDefault="00D36EB0" w:rsidP="00D36EB0">
      <w:pPr>
        <w:rPr>
          <w:rFonts w:ascii="Arial" w:hAnsi="Arial" w:cs="Arial"/>
          <w:sz w:val="20"/>
          <w:szCs w:val="20"/>
        </w:rPr>
      </w:pPr>
    </w:p>
    <w:p w:rsidR="00D36EB0" w:rsidRDefault="00D36EB0" w:rsidP="00D36EB0">
      <w:pPr>
        <w:rPr>
          <w:rFonts w:ascii="Arial" w:hAnsi="Arial" w:cs="Arial"/>
          <w:sz w:val="20"/>
          <w:szCs w:val="20"/>
        </w:rPr>
      </w:pPr>
    </w:p>
    <w:p w:rsidR="00D36EB0" w:rsidRPr="00D36EB0" w:rsidRDefault="00D36EB0" w:rsidP="00D36EB0">
      <w:pPr>
        <w:jc w:val="center"/>
        <w:rPr>
          <w:rFonts w:ascii="Arial" w:hAnsi="Arial" w:cs="Arial"/>
          <w:sz w:val="20"/>
          <w:szCs w:val="20"/>
        </w:rPr>
      </w:pPr>
    </w:p>
    <w:p w:rsidR="00D36EB0" w:rsidRPr="00D36EB0" w:rsidRDefault="00D36EB0" w:rsidP="00D36EB0">
      <w:pPr>
        <w:rPr>
          <w:rFonts w:ascii="Arial" w:hAnsi="Arial"/>
          <w:sz w:val="20"/>
          <w:szCs w:val="20"/>
        </w:rPr>
      </w:pPr>
    </w:p>
    <w:sectPr w:rsidR="00D36EB0" w:rsidRPr="00D36EB0" w:rsidSect="00D36EB0">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561C"/>
    <w:multiLevelType w:val="hybridMultilevel"/>
    <w:tmpl w:val="51D6D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195EF0"/>
    <w:multiLevelType w:val="hybridMultilevel"/>
    <w:tmpl w:val="D21A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compat>
    <w:useFELayout/>
  </w:compat>
  <w:rsids>
    <w:rsidRoot w:val="00D36EB0"/>
    <w:rsid w:val="00045371"/>
    <w:rsid w:val="00080F57"/>
    <w:rsid w:val="00123436"/>
    <w:rsid w:val="003B1DB0"/>
    <w:rsid w:val="005260C1"/>
    <w:rsid w:val="0054049C"/>
    <w:rsid w:val="00556669"/>
    <w:rsid w:val="00566F4C"/>
    <w:rsid w:val="005B4974"/>
    <w:rsid w:val="006210D6"/>
    <w:rsid w:val="006939BE"/>
    <w:rsid w:val="00693A50"/>
    <w:rsid w:val="006B62BF"/>
    <w:rsid w:val="00773ED8"/>
    <w:rsid w:val="00777032"/>
    <w:rsid w:val="007C41B2"/>
    <w:rsid w:val="00850E10"/>
    <w:rsid w:val="00A25AED"/>
    <w:rsid w:val="00A80246"/>
    <w:rsid w:val="00D36EB0"/>
    <w:rsid w:val="00D46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EB0"/>
    <w:rPr>
      <w:color w:val="0000FF" w:themeColor="hyperlink"/>
      <w:u w:val="single"/>
    </w:rPr>
  </w:style>
  <w:style w:type="table" w:styleId="TableGrid">
    <w:name w:val="Table Grid"/>
    <w:basedOn w:val="TableNormal"/>
    <w:uiPriority w:val="59"/>
    <w:rsid w:val="00D36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6E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EB0"/>
    <w:rPr>
      <w:color w:val="0000FF" w:themeColor="hyperlink"/>
      <w:u w:val="single"/>
    </w:rPr>
  </w:style>
  <w:style w:type="table" w:styleId="TableGrid">
    <w:name w:val="Table Grid"/>
    <w:basedOn w:val="TableNormal"/>
    <w:uiPriority w:val="59"/>
    <w:rsid w:val="00D36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6EB0"/>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squires@wcp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ondora@wcpss.net" TargetMode="External"/><Relationship Id="rId5" Type="http://schemas.openxmlformats.org/officeDocument/2006/relationships/hyperlink" Target="mailto:mmondora@wcpss.ne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Pittman</dc:creator>
  <cp:lastModifiedBy>mnoa</cp:lastModifiedBy>
  <cp:revision>2</cp:revision>
  <dcterms:created xsi:type="dcterms:W3CDTF">2014-09-15T13:02:00Z</dcterms:created>
  <dcterms:modified xsi:type="dcterms:W3CDTF">2014-09-15T13:02:00Z</dcterms:modified>
</cp:coreProperties>
</file>